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- 26:123-135</w:t>
      </w:r>
    </w:p>
    <w:p>
      <w:pPr>
        <w:jc w:val="center"/>
      </w:pPr>
      <w:r>
        <w:rPr>
          <w:color w:val="77786F"/>
          <w:sz w:val="22"/>
        </w:rPr>
        <w:t>خلاصہ · 29 Apr 2026</w:t>
      </w:r>
    </w:p>
    <w:p/>
    <w:p>
      <w:pPr>
        <w:jc w:val="right"/>
        <w:bidi/>
      </w:pPr>
      <w:r>
        <w:rPr>
          <w:rFonts w:ascii="Noto Nastaliq Urdu" w:hAnsi="Noto Nastaliq Urdu" w:eastAsia="Noto Nastaliq Urdu" w:cs="Noto Nastaliq Urdu"/>
          <w:sz w:val="28"/>
          <w:rtl/>
          <w:lang w:bidi="ur"/>
        </w:rPr>
        <w:t>قومِ نوح کے زوال کے بعد جب قومِ عاد کو دنیا میں عروج حاصل ہوا تو اللہ تعالیٰ نے انہیں غیر معمولی جسمانی قوت، معاشی فارغ البالی اور اقتدار کی نعمتوں سے نوازا۔ ان مادی عطیات کا فطری تقاضا یہ تھا کہ ان کے اندر اعترافِ حقیقت اور تواضع (humility) کا جذبہ بیدار ہوتا، مگر شکر گزاری کے بجائے انہوں نے فخر و تفاخر کی روش اختیار کی۔ اس ذہنی انحراف کا نتیجہ یہ نکلا کہ ان کے وسائل اور صلاحیتوں کا بنیادی مصرف محض اپنے معیارِ زندگی کو اونچا کرنا اور زمین پر اپنی برتری کے لاحاصل سنگی نشانات قائم کرنا بن کر رہ گیا۔</w:t>
      </w:r>
    </w:p>
    <w:p>
      <w:pPr>
        <w:jc w:val="right"/>
        <w:bidi/>
      </w:pPr>
      <w:r>
        <w:rPr>
          <w:rFonts w:ascii="Noto Nastaliq Urdu" w:hAnsi="Noto Nastaliq Urdu" w:eastAsia="Noto Nastaliq Urdu" w:cs="Noto Nastaliq Urdu"/>
          <w:sz w:val="28"/>
          <w:rtl/>
          <w:lang w:bidi="ur"/>
        </w:rPr>
        <w:t>انسان جب مادی خوشحالی پاتا ہے تو وہ باغات، چشموں اور قدرتی مناظر کے درمیان پرتعیش محلات اور تفریحی مراکز تعمیر کرنے میں مگن ہو جاتا ہے۔ قومِ عاد کا بھی یہی المیہ تھا کہ انہوں نے اونچے مقامات پر یادگار عمارتیں اور تفریح گاہیں بنائیں، گویا انہیں اس دنیا میں ہمیشہ رہنا ہے۔ مادی فراوانی کے نتیجے میں انسان کے اندر اپنی ذات کے حوالے سے ایک مبالغہ آمیز تخمینہ (overestimation) پیدا ہوتا ہے، جو اسے اس غلط فہمی میں مبتلا کر دیتا ہے کہ اس کی خوشحالی اور مضبوط قلعہ بندیاں اسے ہر قسم کے زوال اور احتساب سے محفوظ رکھیں گی۔</w:t>
      </w:r>
    </w:p>
    <w:p>
      <w:pPr>
        <w:jc w:val="right"/>
        <w:bidi/>
      </w:pPr>
      <w:r>
        <w:rPr>
          <w:rFonts w:ascii="Noto Nastaliq Urdu" w:hAnsi="Noto Nastaliq Urdu" w:eastAsia="Noto Nastaliq Urdu" w:cs="Noto Nastaliq Urdu"/>
          <w:sz w:val="28"/>
          <w:rtl/>
          <w:lang w:bidi="ur"/>
        </w:rPr>
        <w:t>یہ متکبرانہ نفسیات رفتہ رفتہ انسان کو ظلم اور سرکشی کی طرف دھکیل دیتی ہے۔ جب خوشحالی انسان کو خدا کی پکڑ سے بے خوف کر دے تو وہ بندوں کے معاملے میں بھی جبار (tyrant) بن جاتا ہے۔ ایسے لوگ جب کسی سے اختلاف یا شکایت کا شکار ہوتے ہیں تو ان کی انا (ego) انہیں کسی اخلاقی حد پر رکنے نہیں دیتی، بلکہ وہ اپنی پوری طاقت سے مخالف کو کچل ڈالنے اور اس پر ہر بے انصافی روا رکھنے کو جائز سمجھ لیتے ہیں۔ جو شخص خود کو آخرت کی معروضی حقیقت (objective reality) اور خدائی بازپرس سے بالا تر فرض کر لے، اس کے ظلم سے دوسرے انسان کبھی محفوظ نہیں رہ سکتے۔</w:t>
      </w:r>
    </w:p>
    <w:p>
      <w:pPr>
        <w:jc w:val="right"/>
        <w:bidi/>
      </w:pPr>
      <w:r>
        <w:rPr>
          <w:rFonts w:ascii="Noto Nastaliq Urdu" w:hAnsi="Noto Nastaliq Urdu" w:eastAsia="Noto Nastaliq Urdu" w:cs="Noto Nastaliq Urdu"/>
          <w:sz w:val="28"/>
          <w:rtl/>
          <w:lang w:bidi="ur"/>
        </w:rPr>
        <w:t>دنیا میں حاصل ہونے والی برتری انسان کے گرد ایک جھوٹے اعتماد (false confidence) کا حصار باندھ دیتی ہے، جو اس کے لیے خارجی سچائی اور خیر خواہی کی بات سمجھنے میں سب سے بڑی رکاوٹ بن جاتا ہے۔ یہی وجہ ہے کہ متکبر انسان اپنے ناصح کی مخلصانہ پکار کو اہمیت نہیں دیتا، خواہ وہ خدا کا برحق اور معتبر رسول ہی کیوں نہ ہو۔ اس مقام پر قرآن کا سب سے بنیادی مقصد فکری اصلاح اور تذکیر (thought correction) کی صورت میں سامنے آتا ہے۔ قرآن انسان کی اس بڑھی ہوئی سوچ پر ضرب لگاتا ہے اور اسے اس کی اصل حیثیت اور فطری حدود (natural limits) کی طرف واپس لاتا ہے تاکہ اس کا فکری توازن بحال ہو سکے۔</w:t>
      </w:r>
    </w:p>
    <w:p>
      <w:pPr>
        <w:jc w:val="right"/>
        <w:bidi/>
      </w:pPr>
      <w:r>
        <w:rPr>
          <w:rFonts w:ascii="Noto Nastaliq Urdu" w:hAnsi="Noto Nastaliq Urdu" w:eastAsia="Noto Nastaliq Urdu" w:cs="Noto Nastaliq Urdu"/>
          <w:sz w:val="28"/>
          <w:rtl/>
          <w:lang w:bidi="ur"/>
        </w:rPr>
        <w:t>حضرت ہود علیہ السلام نے قومِ عاد کو اسی فکری اعتدال اور بندگی کی طرف بلایا۔ انہوں نے واضح کیا کہ مادی ترقیاں، وسائل، باغات اور اولادیں درحقیقت خدا کا عطیہ ہیں، جن پر سرکشی کے بجائے خشیتِ الٰہی اختیار کرنی چاہیے۔ پیغمبرانہ دعوت کا مقصد انسان کو اس کے خود ساختہ تخمینوں سے نکال کر انجامِ کار اور قیامت کے عذاب سے خبردار کرنا (divine warning) ہے۔ جو لوگ خوشحالی کے نشے میں فکری توازن کھو بیٹھتے ہیں اور بروقت تنبیہ سے سبق نہیں لیتے، وہ بالآخر اسی وقت حقیقت کو تسلیم کرتے ہیں جب خدا کا اٹل عذاب انہیں بے بس کر کے ماننے پر مجبور کر دیتا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