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- 26:123-135</w:t>
      </w:r>
    </w:p>
    <w:p>
      <w:pPr>
        <w:jc w:val="center"/>
      </w:pPr>
      <w:r>
        <w:rPr>
          <w:color w:val="77786F"/>
          <w:sz w:val="22"/>
        </w:rPr>
        <w:t>خلاصہ · 30 Apr 2026</w:t>
      </w:r>
    </w:p>
    <w:p/>
    <w:p>
      <w:pPr>
        <w:jc w:val="right"/>
        <w:bidi/>
      </w:pPr>
      <w:r>
        <w:rPr>
          <w:rFonts w:ascii="Noto Nastaliq Urdu" w:hAnsi="Noto Nastaliq Urdu" w:eastAsia="Noto Nastaliq Urdu" w:cs="Noto Nastaliq Urdu"/>
          <w:sz w:val="28"/>
          <w:rtl/>
          <w:lang w:bidi="ur"/>
        </w:rPr>
        <w:t>قرآنِ مجید نے قدیم اقوام، بالخصوص قومِ عاد کے تذکرے میں جن پرشکوہ عمارتوں، یادگاروں اور مادی آسائشوں کی طرف اشارہ کیا ہے، وہ اپنے دور کے اعتبار سے بلاشبہ نمایاں تھیں، مگر عصرِ حاضر کے تناظر میں دیکھا جائے تو آج کی مادی ترقی اور عیش پسندی (luxurious living) ان کے مقابلے میں بے پناہ وسعت اختیار کر چکی ہے۔ دورِ حاضر میں انسان کو ہمہ وقت مشغول رکھنے کے لیے تفریحی سرگرمیوں کا ایک وسیع جال بچھ چکا ہے؛ اخبارات کے صفحات کھیلوں کی خبروں سے بھرے پڑے ہیں، اولمپکس اور نت نئے مقابلوں کے نام پر ایک مستقل دنیا آباد ہے، سیاحت اور فیشن کی صنعت عروج پر ہے، اور ظاہری زیبائش و آرائش (external appearance) پر بے دریغ وسائل خرچ کیے جا رہے ہیں۔ ماضی کی اقوام کی تمام تر مادی سرگرمیاں آج کے اس ہمہ گیر تمدنی اسراف کے سامنے نہایت محدود معلوم ہوتی ہیں۔</w:t>
      </w:r>
    </w:p>
    <w:p>
      <w:pPr>
        <w:jc w:val="right"/>
        <w:bidi/>
      </w:pPr>
      <w:r>
        <w:rPr>
          <w:rFonts w:ascii="Noto Nastaliq Urdu" w:hAnsi="Noto Nastaliq Urdu" w:eastAsia="Noto Nastaliq Urdu" w:cs="Noto Nastaliq Urdu"/>
          <w:sz w:val="28"/>
          <w:rtl/>
          <w:lang w:bidi="ur"/>
        </w:rPr>
        <w:t>اس تفریحی کلچر (entertainment culture) اور ظاہری نمود و نمائش کا سب سے بڑا المیہ یہ ہے کہ اس نے انسانی فکر کو یکسر سطحی بنا دیا ہے۔ جب انسان کا ذہن ہر لمحہ خارجی چمک دمک اور بے مقصد مصروفیات میں الجھا رہے، تو اس کے اندر سے گہری فکر اور معقولیت (deep thinking and reasoning) مفقود ہو جاتی ہے۔ ایسا شخص چند روایتی یا نمائشی کاموں کو ہی اپنی معراج سمجھ کر اس خوش فہمی میں مبتلا رہتا ہے کہ وہ ایک مکمل زندگی گزار رہا ہے۔ حدیثِ مبارکہ میں قربِ قیامت کے جس فکری انحطاط کا ذکر ملتا ہے کہ لوگوں کی عقلیں پرندوں کی طرح بے وزن ہو جائیں گی، وہ دراصل اسی فکری پستی اور خفّتِ عقل (intellectual shallowness) کی نشان دہی ہے، جو انسان کو بڑی اور سنجیدہ حقیقتوں کو سمجھنے کے بالکل نا اہل بنا دیتی ہے۔</w:t>
      </w:r>
    </w:p>
    <w:p>
      <w:pPr>
        <w:jc w:val="right"/>
        <w:bidi/>
      </w:pPr>
      <w:r>
        <w:rPr>
          <w:rFonts w:ascii="Noto Nastaliq Urdu" w:hAnsi="Noto Nastaliq Urdu" w:eastAsia="Noto Nastaliq Urdu" w:cs="Noto Nastaliq Urdu"/>
          <w:sz w:val="28"/>
          <w:rtl/>
          <w:lang w:bidi="ur"/>
        </w:rPr>
        <w:t>جب انسانی شعور اس درجے غیر سنجیدہ ہو جائے تو وہ کسی نصیحت، عبرت اور خدائی تذکیر (divine warning) کو قبول کرنے کے قابل نہیں رہتا۔ ایسا انسان اپنی غلطیوں اور کوتاہیوں پر نظر ثانی (self-introspection) کرنے کی صلاحیت کھو دیتا ہے۔ وہ ہر سنجیدہ بات کو بھی کھیل تماشے کی طرح غیر سنجیدگی سے لیتا ہے۔ چنانچہ جب باطن پر سطحی سوچ کا غلبہ ہو جائے تو انسان پر نہ کلامِ الٰہی کا کوئی اثر ہوتا ہے، نہ رسول کی پکار اسے بیدار کر سکتی ہے، اور نہ ہی کسی داعی کی تحریر و تقریر اس کی روح کو جھنجھوڑ پاتی ہے، کیونکہ حق کو دریافت کرنے کے لیے جس فکری یکسوئی اور گہرائی کی ضرورت ہوتی ہے، وہ اس مادی فضا میں ضائع ہو چکی ہوتی ہے۔</w:t>
      </w:r>
    </w:p>
    <w:p>
      <w:pPr>
        <w:jc w:val="right"/>
        <w:bidi/>
      </w:pPr>
      <w:r>
        <w:rPr>
          <w:rFonts w:ascii="Noto Nastaliq Urdu" w:hAnsi="Noto Nastaliq Urdu" w:eastAsia="Noto Nastaliq Urdu" w:cs="Noto Nastaliq Urdu"/>
          <w:sz w:val="28"/>
          <w:rtl/>
          <w:lang w:bidi="ur"/>
        </w:rPr>
        <w:t>اس کے برعکس، فکری بیداری اور اعلیٰ فہم کے حصول کے لیے سادہ اور ضرورت پر مبنی زندگی (need-based life) ناگزیر ہے۔ رسول اللہ صلی اللہ علیہ وسلم کی حیاتِ طیبہ اس حقیقت کی سب سے روشن دلیل ہے۔ ایک مرتبہ جب حضرت عمر فاروقؓ نے دیکھا کہ آپؐ کھجور کی ایک کھردری چٹائی پر استراحت فرما ہیں جس کے نشانات آپؐ کے جسدِ مبارک پر ابھر آئے ہیں، تو وہ رومی و ایرانی حکمرانوں کی پرتعیش زندگی کے مقابلے میں آپؐ کی اس کیفیت کو دیکھ کر آبدیدہ ہو گئے۔ نبی کریم صلی اللہ علیہ وسلم نے اس موقع پر ان کے فکری زاویے کی باقاعدہ اصلاح فرمائی اور واضح کیا کہ قیصر و کسریٰ کی مادی آسائشوں نے درحقیقت ان سے تفکر کی گہرائی چھین لی ہے۔ سادگی پر قناعت کوئی محرومی نہیں، بلکہ یہ انسان کو آزادانہ، بلند اور سنجیدہ غور و فکر (high thinking) کے بہترین مواقع فراہم کرتی ہے۔</w:t>
      </w:r>
    </w:p>
    <w:p>
      <w:pPr>
        <w:jc w:val="right"/>
        <w:bidi/>
      </w:pPr>
      <w:r>
        <w:rPr>
          <w:rFonts w:ascii="Noto Nastaliq Urdu" w:hAnsi="Noto Nastaliq Urdu" w:eastAsia="Noto Nastaliq Urdu" w:cs="Noto Nastaliq Urdu"/>
          <w:sz w:val="28"/>
          <w:rtl/>
          <w:lang w:bidi="ur"/>
        </w:rPr>
        <w:t>پُرتعیش طرزِ حیات انسان کے اندر خود پسندی اور انا (ego/self-pride) کو جنم دیتی ہے، جہاں وہ اعلیٰ اور مہنگی اشیاء کے استعمال کو اپنی بڑائی کا معیار سمجھنے لگتا ہے۔ اس کے برعکس، جو لوگ حقیقتِ حیات سے واقف ہوتے ہیں، وہ سادگی کو ایک عظیم نعمت جانتے ہیں۔ ضرورت کی حد تک مادی وسائل پر اکتفا کرنا انسان کو غیر ضروری الجھنوں اور دکھاوے کی دوڑ سے بچا کر فکری ارتقا کی طرف لے جاتا ہے۔ پس اگر انسان اپنے اندر ہدایت کو جذب کرنے کی صلاحیت، گہری بصیرت اور خدائی معرفت پیدا کرنا چاہتا ہے، تو اس کے لیے ناگزیر ہے کہ وہ اس سطحی تفریحی کلچر اور مادی اسراف سے اعراض (avoidance) کرے اور سادہ زندگی اختیار کر کے اپنے فکری وجود کو بیدار رکھے۔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