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- 26:176-184</w:t>
      </w:r>
    </w:p>
    <w:p>
      <w:pPr>
        <w:jc w:val="center"/>
      </w:pPr>
      <w:r>
        <w:rPr>
          <w:color w:val="77786F"/>
          <w:sz w:val="22"/>
        </w:rPr>
        <w:t>خلاصہ · 13 May 2026</w:t>
      </w:r>
    </w:p>
    <w:p/>
    <w:p>
      <w:pPr>
        <w:jc w:val="right"/>
        <w:bidi/>
      </w:pPr>
      <w:r>
        <w:rPr>
          <w:rFonts w:ascii="Noto Nastaliq Urdu" w:hAnsi="Noto Nastaliq Urdu" w:eastAsia="Noto Nastaliq Urdu" w:cs="Noto Nastaliq Urdu"/>
          <w:sz w:val="28"/>
          <w:rtl/>
          <w:lang w:bidi="ur"/>
        </w:rPr>
        <w:t>انبیاءِ کرام کی دعوتی تاریخ کا سب سے نمایاں اور بنیادی اصول یہ رہا ہے کہ وہ اپنے مخاطبین کے سامنے مکمل طور پر بے لوث ہو کر کھڑے ہوتے تھے۔ قرآنِ مجید کی زبان میں ان کا دو ٹوک اعلان ہوتا تھا: "مَا أَسْأَلُكُمْ عَلَيْهِ مِنْ أَجْرٍ" یعنی میں تم سے اس کام پر کسی قسم کی اجرت یا مادی صلے کا طلب گار نہیں ہوں۔ اس قرآنی اصول کی روشنی میں جب موجودہ دور کی نام نہاد اسلامی بیداری (Islamic revivalism) اور تحریکی سرگرمیوں کا تجزیہ کیا جائے تو ان کے اور منہجِ انبیاء کے درمیان ایک اصولی فرق واضح ہو کر سامنے آتا ہے۔ عصرِ حاضر کی بیشتر تحریکیں درحقیقت ردِ عمل کی نفسیات (reactionary psychology) اور مادی مطالبات (material demands) پر استوار ہیں۔ ان کا پورا بیانیہ شکوے، شکایت اور حقوق کی بازیابی کے گرد گھومتا ہے، جو کہ نبوی دعوت کے بنیادی مزاج سے قطعی مطابقت نہیں رکھتا۔</w:t>
      </w:r>
    </w:p>
    <w:p>
      <w:pPr>
        <w:jc w:val="right"/>
        <w:bidi/>
      </w:pPr>
      <w:r>
        <w:rPr>
          <w:rFonts w:ascii="Noto Nastaliq Urdu" w:hAnsi="Noto Nastaliq Urdu" w:eastAsia="Noto Nastaliq Urdu" w:cs="Noto Nastaliq Urdu"/>
          <w:sz w:val="28"/>
          <w:rtl/>
          <w:lang w:bidi="ur"/>
        </w:rPr>
        <w:t>ایک بامعنی اور حقیقی دعوتی عمل صرف وہی شخص یا گروہ انجام دے سکتا ہے جو احساسِ محرومی (sense of deprivation) کے بجائے احساسِ یافت (sense of discovery/fulfillment) کے مقام پر کھڑا ہو۔ جب انسان خدا کی معرفت حاصل کر لیتا ہے اور اس کے تخلیقی منصوبے (creation plan of God) سے باخبر ہو جاتا ہے، تو اس کے اندر ایک بے پایاں مثبت فکر جنم لیتی ہے۔ اس کے برعکس، جو تحریکیں مادی محرومی اور حقوق کی سیاست پر کھڑی ہوتی ہیں، وہ وقتی طور پر عوام میں جوش، ہجوم اور کشش تو پیدا کر سکتی ہیں، لیکن وہ کبھی خدائی إنذار (divine warning) اور تزکیہ کا وہ فریضہ انجام نہیں دے سکتیں جو انبیاء کا طریقہ تھا۔ موجودہ دور میں اصل دعوتی کام یہ ہے کہ مسلمانوں کے لیے اسلام کی بازیافت (rediscovery of Islam) کی فکری بنیاد فراہم کی جائے، اور دیگر اقوام کے سامنے اسلام کی دریافت (discovery) کے امکانات کو روشن کیا جائے۔</w:t>
      </w:r>
    </w:p>
    <w:p>
      <w:pPr>
        <w:jc w:val="right"/>
        <w:bidi/>
      </w:pPr>
      <w:r>
        <w:rPr>
          <w:rFonts w:ascii="Noto Nastaliq Urdu" w:hAnsi="Noto Nastaliq Urdu" w:eastAsia="Noto Nastaliq Urdu" w:cs="Noto Nastaliq Urdu"/>
          <w:sz w:val="28"/>
          <w:rtl/>
          <w:lang w:bidi="ur"/>
        </w:rPr>
        <w:t>دعوتِ دین سراسر ایک یک طرفہ عمل (unilateral activity) ہے، جس کا تقاضا ہے کہ داعی کسی بھی مادی غرض یا مطالبے کے بغیر انسانوں کو خدا کی طرف بلائے۔ دنیا کے مادی حقوق کے مطالبات اور نزاعات دراصل دعوت کے جذبے کو مجروح کر دیتے ہیں۔ یہ ایک مسلمہ معروضی حقیقت (objective reality) ہے کہ مادی مطالبات کا تصادم جب ایک ہی خاندان کے اندر امن اور یکجہتی کو باقی نہیں رہنے دیتا، تو وہ دو مختلف اقوام اور گروہوں کے مابین دعوتی فضا کیسے قائم رکھ سکتا ہے۔ مادی حقوق کے حصول کی کشمکش بالعموم نزاع اور فساد پر ہی منتج ہوتی ہے، جبکہ داعی کا اسلوب یہ ہوتا ہے کہ وہ اعراض (art of avoidance) کا طریقہ اختیار کرے، غیر ضروری مسائل سے صرفِ نظر کرے اور دنیا سے کچھ مانگے بغیر یکسوئی کے ساتھ پیغامِ حق پہنچانے میں لگا رہے۔</w:t>
      </w:r>
    </w:p>
    <w:p>
      <w:pPr>
        <w:jc w:val="right"/>
        <w:bidi/>
      </w:pPr>
      <w:r>
        <w:rPr>
          <w:rFonts w:ascii="Noto Nastaliq Urdu" w:hAnsi="Noto Nastaliq Urdu" w:eastAsia="Noto Nastaliq Urdu" w:cs="Noto Nastaliq Urdu"/>
          <w:sz w:val="28"/>
          <w:rtl/>
          <w:lang w:bidi="ur"/>
        </w:rPr>
        <w:t>اسلام کا اصل پیغام اور مادی حقوق کی محاذ آرائی بیک وقت ساتھ ساتھ نہیں چل سکتے۔ ایک حقیقی دعوتی فکر کا اصل امتیاز یہی ہے کہ وہ انسان کو حقوق کے مطالبے کی سیاست سے نکال کر فرض شناسی، مثبت سوچ اور اعترافِ حقیقت کے قرآنی سانچے میں ڈھالتی ہے۔ جب تک انسان مادی محرومی کے احساس سے آزاد ہو کر احساسِ یافت کی سطح پر نہیں کھڑا ہوتا، اس وقت تک وہ اس نبوی مشن کا علم بردار نہیں بن سکتا۔ دعوت کا میدان مطالبات کا تصادم نہیں، بلکہ انسانوں کے سامنے بے لوث ہو کر خدا کے دین کی سچی گواہی قائم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