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- 26:123-135</w:t>
      </w:r>
    </w:p>
    <w:p>
      <w:pPr>
        <w:jc w:val="center"/>
      </w:pPr>
      <w:r>
        <w:rPr>
          <w:color w:val="77786F"/>
          <w:sz w:val="22"/>
        </w:rPr>
        <w:t>خلاصہ · 17 May 2026</w:t>
      </w:r>
    </w:p>
    <w:p/>
    <w:p>
      <w:pPr>
        <w:jc w:val="right"/>
        <w:bidi/>
      </w:pPr>
      <w:r>
        <w:rPr>
          <w:rFonts w:ascii="Noto Nastaliq Urdu" w:hAnsi="Noto Nastaliq Urdu" w:eastAsia="Noto Nastaliq Urdu" w:cs="Noto Nastaliq Urdu"/>
          <w:sz w:val="28"/>
          <w:rtl/>
          <w:lang w:bidi="ur"/>
        </w:rPr>
        <w:t>موجودہ مادی تہذیب نے انسان کو ہمہ جہت خلفشار اور غیر ضروری مشغولیات (mass distractions) کے ہجوم میں لا کھڑا کیا ہے۔ اس غفلت شعار ماحول میں انسان کی فکری صلاحیتیں مفلوج ہو کر رہ جاتی ہیں اور وہ قرآنی تذکیر اور اس کے ذریعے پیدا ہونے والی اطلاقی حکمت (applied wisdom) پر غور و فکر سے محروم ہو جاتا ہے۔ اس فکری انتشار سے بچاؤ کا اصل زینہ حکمت کا حصول ہے۔ حکمت دراصل متعلق اور غیر متعلق کے درمیان تمیز کرنے کی خداداد صلاحیت (ability to sort relevant from irrelevant) کا نام ہے۔ جب انسان اس بصیرت کو پا لیتا ہے تو وہ زندگی کی لایعنی باتوں سے اعراض (art of avoidance) برتتے ہوئے سب سے بڑی معروضی حقیقت یعنی معرفتِ الٰہی (discovery of God) کا سفر شروع کرتا ہے۔ یہی وہ فکری ارتقا ہے جو انسان کے اندر قلبِ سلیم (sound heart) پیدا کرتا ہے اور اس کی نظر فانی دنیا کے بجائے ابدی آخرت پر مرکوز ہو جاتی ہے۔</w:t>
      </w:r>
    </w:p>
    <w:p>
      <w:pPr>
        <w:jc w:val="right"/>
        <w:bidi/>
      </w:pPr>
      <w:r>
        <w:rPr>
          <w:rFonts w:ascii="Noto Nastaliq Urdu" w:hAnsi="Noto Nastaliq Urdu" w:eastAsia="Noto Nastaliq Urdu" w:cs="Noto Nastaliq Urdu"/>
          <w:sz w:val="28"/>
          <w:rtl/>
          <w:lang w:bidi="ur"/>
        </w:rPr>
        <w:t>قرآنی تاریخ کا مطالعہ واضح کرتا ہے کہ حق کی دعوت کو ہر دور میں انسانی انا (ego) اور ہٹ دھرمی کی جانب سے تکذیب اور رد و انکار (refusal) کا سامنا رہا ہے۔ تاریخِ انبیائے کرام کا یہ مستقل مظہر رہا ہے کہ قوموں نے اپنے مصلحین اور ہادیوں کا کھلم کھلا انکار کیا۔ انسان کو دی گئی آزادیٔ عمل (freedom of choice) دراصل خدائی آزمائش کا لازمی جزو ہے، اسی لیے نافرمانیوں کے باوجود فوری گرفت نہیں کی جاتی۔ خالقِ کائنات کا یہ وصف کہ وہ زبردست قوت کا مالک یعنی عزیز (all-powerful) ہونے کے ساتھ ساتھ نہایت رحیم (merciful) بھی ہے، اس بات کا متقاضی ہے کہ انسان کو اپنی اصلاح اور ہدایت کے لیے آخری لمحے تک مہلتِ عمل فراہم کی جاتی رہے۔</w:t>
      </w:r>
    </w:p>
    <w:p>
      <w:pPr>
        <w:jc w:val="right"/>
        <w:bidi/>
      </w:pPr>
      <w:r>
        <w:rPr>
          <w:rFonts w:ascii="Noto Nastaliq Urdu" w:hAnsi="Noto Nastaliq Urdu" w:eastAsia="Noto Nastaliq Urdu" w:cs="Noto Nastaliq Urdu"/>
          <w:sz w:val="28"/>
          <w:rtl/>
          <w:lang w:bidi="ur"/>
        </w:rPr>
        <w:t>کسی دعوت کی صداقت کا معیار اس کی عوامی مقبولیت یا اس کے گرد جمع ہونے والا ہجوم نہیں ہوتا۔ داعی اگر وقتی پسندیدگی اور سطحی تسکین (pleasing speech) کا راستہ اختیار کر لے تو وہ عوام میں باآسانی مقبول ہو سکتا ہے، مگر جب وہ خالص، بے آمیز اور کھری خدائی سچائی پیش کرتا ہے تو روایتی مزاج رکھنے والے معاشرے میں اس کا سرد استقبال ہونا ایک تاریخی امر ہے۔ دعوتِ حق کی راہ میں مدعو قوموں کی بے اعتنائی دراصل داعی کے اخلاص اور اس کے مشن کی بے لوث نمائندگی کا ثبوت ہے، جس کا تجربہ ہر دور کے انبیاء اور سچے داعیانِ حق کو یکساں طور پر کرنا پڑا ہے۔</w:t>
      </w:r>
    </w:p>
    <w:p>
      <w:pPr>
        <w:jc w:val="right"/>
        <w:bidi/>
      </w:pPr>
      <w:r>
        <w:rPr>
          <w:rFonts w:ascii="Noto Nastaliq Urdu" w:hAnsi="Noto Nastaliq Urdu" w:eastAsia="Noto Nastaliq Urdu" w:cs="Noto Nastaliq Urdu"/>
          <w:sz w:val="28"/>
          <w:rtl/>
          <w:lang w:bidi="ur"/>
        </w:rPr>
        <w:t>دعوت کا یہ خدائی فریضہ مادی تجارت کے اصولوں اور طلب و رسد (supply and demand) کے قوانین کا پابند نہیں ہے۔ ایک سچے داعی کا کام نتائج کی پروا کیے بغیر یک طرفہ خیر خواہی (unilateral well-wishing) کا رویہ اختیار کرنا ہے۔ جس طرح پروردگارِ عالم انسانوں کی نافرمانیوں اور تکذیب کے باوجود اپنے رحم و کرم کا سلسلہ منقطع نہیں فرماتا، اسی طرح ایک داعی کو بھی ہر قسم کی مایوسی اور بے دلی (frustration) سے بالاتر ہو کر اپنے دعوتی عمل کو مسلسل جاری رکھنا چاہیے۔ حق کی تبلیغ میں اصل اہمیت مخاطب کے فوری مثبت ردِعمل کی نہیں، بلکہ داعی کے اس غیر متزلزل عزم کی ہے کہ وہ ہر حال میں، آخری دم تک، انسانوں کی ابدی نجات کے لیے دل سوزی کے ساتھ سرگرمِ عمل رہے۔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