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- 26:204-212</w:t>
      </w:r>
    </w:p>
    <w:p>
      <w:pPr>
        <w:jc w:val="center"/>
      </w:pPr>
      <w:r>
        <w:rPr>
          <w:color w:val="77786F"/>
          <w:sz w:val="22"/>
        </w:rPr>
        <w:t>خلاصہ · 22 May 2026</w:t>
      </w:r>
    </w:p>
    <w:p/>
    <w:p>
      <w:pPr>
        <w:jc w:val="right"/>
        <w:bidi/>
      </w:pPr>
      <w:r>
        <w:rPr>
          <w:rFonts w:ascii="Noto Nastaliq Urdu" w:hAnsi="Noto Nastaliq Urdu" w:eastAsia="Noto Nastaliq Urdu" w:cs="Noto Nastaliq Urdu"/>
          <w:sz w:val="28"/>
          <w:rtl/>
          <w:lang w:bidi="ur"/>
        </w:rPr>
        <w:t>قرآن مجید کی سورۂ شعراء میں اس معاندانہ پروپیگنڈے کی حقیقت کو بے نقاب کیا گیا ہے جو اہل باطل کی طرف سے وحیِ الٰہی کے خلاف اختیار کیا جاتا تھا۔ مخالفین کا دعویٰ تھا کہ رسول اللہ ﷺ پر یہ کلام شیاطین لے کر اترتے ہیں۔ قرآن نے اس مغالطے کو یہ کہہ کر قطعی طور پر رد کر دیا کہ شیاطین کے لیے یہ ہرگز موزوں نہیں اور نہ ہی وہ اس کی استطاعت رکھتے ہیں۔ درحقیقت، جب بھی کوئی خالص خدائی دعوت سامنے آتی ہے تو روایتی طبقہ اپنی انا (ego) اور گروہی تعصب (group prejudice) کے زیر اثر حق کی معروضی حقیقت (objective reality) کو تسلیم کرنے سے انکار کر دیتا ہے اور داعی پر شیطانی اثرات یا بیرونی سازشوں کا بے بنیاد الزام لگا کر اپنا دامن چھڑانے کی کوشش کرتا ہے۔</w:t>
      </w:r>
    </w:p>
    <w:p>
      <w:pPr>
        <w:jc w:val="right"/>
        <w:bidi/>
      </w:pPr>
      <w:r>
        <w:rPr>
          <w:rFonts w:ascii="Noto Nastaliq Urdu" w:hAnsi="Noto Nastaliq Urdu" w:eastAsia="Noto Nastaliq Urdu" w:cs="Noto Nastaliq Urdu"/>
          <w:sz w:val="28"/>
          <w:rtl/>
          <w:lang w:bidi="ur"/>
        </w:rPr>
        <w:t>یہی تاریخی روش انجیلِ متی کے ایک واقعے سے بھی پوری طرح عیاں ہوتی ہے۔ جب مسیحؑ نے ایک آسیب زدہ شخص کو شفا بخشی تو فریسی علماء نے عوام کو بدظن کرنے کے لیے یہ پروپیگنڈا کیا کہ یہ شخص بدروحوں کے سردار ’بعل زبول‘ (Beelzebub) کی مدد سے بدروحیں نکالتا ہے۔ اس پر مسیحؑ نے ایک نہایت وزنی عقلی دلیل قائم کی کہ اگر شیطان ہی شیطان کو نکالنے لگے تو اس کی اپنی سلطنت کیسے قائم رہ سکتی ہے؟ پھل دار درخت اپنے ثمر سے پہچانا جاتا ہے؛ کوئی بد ذات درخت اچھا پھل نہیں دے سکتا۔ تاریخ شاہد ہے کہ بنی اسرائیل کے دیگر جلیل القدر انبیاء، مثلاً زکریا، یحییٰ، ایلیا، یسعیاہ اور حزقیل (Ezekiel) علیہم السلام کو بھی اپنے دور کے مذہبی پیشواؤں کی طرف سے اسی نوعیت کے الزامات کا نشانہ بنایا گیا تھا۔</w:t>
      </w:r>
    </w:p>
    <w:p>
      <w:pPr>
        <w:jc w:val="right"/>
        <w:bidi/>
      </w:pPr>
      <w:r>
        <w:rPr>
          <w:rFonts w:ascii="Noto Nastaliq Urdu" w:hAnsi="Noto Nastaliq Urdu" w:eastAsia="Noto Nastaliq Urdu" w:cs="Noto Nastaliq Urdu"/>
          <w:sz w:val="28"/>
          <w:rtl/>
          <w:lang w:bidi="ur"/>
        </w:rPr>
        <w:t>اس استدلال کا بنیادی نکتہ یہ ہے کہ حق اور باطل کے نتائج باہم متضاد ہوتے ہیں۔ اگر شیطانی قوتیں انسانوں کو تقویٰ، راست بازی، اور یک طرفہ صبر (unilateral patience) کی طرف بلانے لگیں، تو وہ اپنی فطرت کے ہی خلاف عمل کریں گی جو کہ ایک عقلی محال (rational impossibility) ہے۔ جو دل پاکیزگی اور خشیتِ الٰہی کے خزانے سے معمور ہو، اس کی زبان سے وہی بات نکلے گی جو خیر اور فلاح پر مبنی ہو۔ چنانچہ دعوتِ حق کی اصل شناخت اس کے مضامین کی اخلاقی پاکیزگی اور اس کے مثبت نتائج سے ہوتی ہے، نہ کہ مخالفین کے گھڑے ہوئے الزامات اور مفروضوں سے۔</w:t>
      </w:r>
    </w:p>
    <w:p>
      <w:pPr>
        <w:jc w:val="right"/>
        <w:bidi/>
      </w:pPr>
      <w:r>
        <w:rPr>
          <w:rFonts w:ascii="Noto Nastaliq Urdu" w:hAnsi="Noto Nastaliq Urdu" w:eastAsia="Noto Nastaliq Urdu" w:cs="Noto Nastaliq Urdu"/>
          <w:sz w:val="28"/>
          <w:rtl/>
          <w:lang w:bidi="ur"/>
        </w:rPr>
        <w:t>موجودہ دور میں بھی جب خالص دعوتی مشن (da'wah mission) کی طرف سے قرآن کی عالمی اشاعت، فکری اصلاح، اور انسانیت نوازی کی صدا بلند کی جاتی ہے، تو روایتی ذہنیت ٹھیک وہی پرانا رویہ دہراتی ہے۔ داعیانِ حق پر یہ الزام دھر دیا جاتا ہے کہ وہ باطل کے آلۂ کار ہیں، یا مخصوص معاند گروہوں اور غیر ملکی لابیوں سے مالی امداد حاصل کر رہے ہیں۔ اگر اسلام کے نام نہاد دشمن واقعی اتنے مخلص ہو چکے ہیں کہ وہ دنیا بھر میں قرآن کے ترجمے تقسیم کروانے، لوگوں کو آخرت اور جنت کی یاد دلانے، اور اعراض (art of avoidance) و امن کی حکمتِ عملی اختیار کرنے کے لیے وسائل فراہم کر رہے ہیں، تو پھر ان کی دشمنی کا مفروضہ ہی خود بخود باطل ہو جاتا ہے اور مخالفین کا یہ الزام ایک کھلے تضاد کے سوا کچھ نہیں رہتا۔</w:t>
      </w:r>
    </w:p>
    <w:p>
      <w:pPr>
        <w:jc w:val="right"/>
        <w:bidi/>
      </w:pPr>
      <w:r>
        <w:rPr>
          <w:rFonts w:ascii="Noto Nastaliq Urdu" w:hAnsi="Noto Nastaliq Urdu" w:eastAsia="Noto Nastaliq Urdu" w:cs="Noto Nastaliq Urdu"/>
          <w:sz w:val="28"/>
          <w:rtl/>
          <w:lang w:bidi="ur"/>
        </w:rPr>
        <w:t>رسولِ عربی ﷺ کے خلاف قریش کی ہرزہ سرائی، مسیحؑ اور انبیائے بنی اسرائیل کے خلاف فریسی علماء کا عناد، اور عصرِ حاضر میں خالص قرآنی فکر کے خلاف روایتی طبقے کا منفی ردِعمل، سب کی نفسیاتی جڑ ایک ہی ہے۔ لیکن معروضی حقیقت کے پیمانے پر باطل کا یہ الزام کبھی قائم نہیں رہ سکتا۔ قرآن کا یہ اٹل فیصلہ ہر دور کے لیے ایک حتمی جواب ہے کہ شیاطین اور تخریبی قوتیں اس قابل ہی نہیں کہ وہ انسانوں کو ہدایت اور اخلاقی کمال کا راستہ دکھا سکیں؛ وہ تو اس کلامِ حق کے فیضان کو سننے سے بھی قطعی طور پر محروم رکھے گئے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