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- 26:153-159</w:t>
      </w:r>
    </w:p>
    <w:p>
      <w:pPr>
        <w:jc w:val="center"/>
      </w:pPr>
      <w:r>
        <w:rPr>
          <w:color w:val="77786F"/>
          <w:sz w:val="22"/>
        </w:rPr>
        <w:t>خلاصہ · 07 May 2026</w:t>
      </w:r>
    </w:p>
    <w:p/>
    <w:p>
      <w:pPr>
        <w:jc w:val="right"/>
        <w:bidi/>
      </w:pPr>
      <w:r>
        <w:rPr>
          <w:rFonts w:ascii="Noto Nastaliq Urdu" w:hAnsi="Noto Nastaliq Urdu" w:eastAsia="Noto Nastaliq Urdu" w:cs="Noto Nastaliq Urdu"/>
          <w:sz w:val="28"/>
          <w:rtl/>
          <w:lang w:bidi="ur"/>
        </w:rPr>
        <w:t>انسان جب موروثی یا روایتی ماحول میں آنکھ کھولتا ہے تو وہ غیر شعوری طور پر ایک خاص ذہن سازی (conditioning) کا شکار ہو جاتا ہے۔ قدیم اقوام اگر آبا پرستی کو دین کا درجہ دیتی تھیں تو موجودہ دور میں مادیت پرستی (materialism) کو تقدس کا مقام دے دیا گیا ہے۔ انسان کے لیے اپنے آپ کو اس روایتی قالب سے آزاد کرنا (deconditioning) اس وقت تک ممکن نہیں ہوتا جب تک وہ کلامِ الٰہی پر گہری فکری نظر نہ ڈالے۔ قرآنِ مجید کے تاریخی قصص، مثلاً قومِ ثمود اور ناقۂ صالح کا واقعہ، محض ماضی کے قصے نہیں ہیں بلکہ ہر دور کے لیے چشم کشا حقیقت (eye-opener) ہیں۔ جب تک انسان ان واقعات کو صرف لفظی معنوں (literal sense) تک محدود رکھے گا، وہ ان سے عبرت حاصل نہیں کر سکتا۔ اصل ضرورت یہ ہے کہ کلام کی حقیقت کو اس کے توسیعی مفہوم (extended meaning) میں دریافت کیا جائے اور اپنے فکری اور عملی رویوں کا اس روشنی میں معروضی جائزہ (objective analysis) لیا جائے۔</w:t>
      </w:r>
    </w:p>
    <w:p>
      <w:pPr>
        <w:jc w:val="right"/>
        <w:bidi/>
      </w:pPr>
      <w:r>
        <w:rPr>
          <w:rFonts w:ascii="Noto Nastaliq Urdu" w:hAnsi="Noto Nastaliq Urdu" w:eastAsia="Noto Nastaliq Urdu" w:cs="Noto Nastaliq Urdu"/>
          <w:sz w:val="28"/>
          <w:rtl/>
          <w:lang w:bidi="ur"/>
        </w:rPr>
        <w:t>قرآن مجید میں قومِ ثمود کے ضمن میں یہ بات واضح ہوتی ہے کہ جرم کا ارتکاب اگرچہ کسی ایک فرد نے کیا، لیکن چونکہ پوری قوم کی خاموش تائید اور رضامندی (silent approval) اس کے ساتھ وابستہ تھی، اس لیے عذاب نے سب کو اپنی لپیٹ میں لے لیا۔ موجودہ دور میں بھی یہی روش جاری ہے۔ جب کسی گروہ یا معاشرے میں کوئی انتہا پسندانہ اقدام کیا جاتا ہے اور عوام اس پر نعرہ زن ہو کر یا خاموش رہ کر اس کی توثیق کرتے ہیں، تو اخلاقی اور الٰہی قانون کے تحت وہ تمام لوگ اس جرم کے برابر کے شریک بن جاتے ہیں۔ ہم بظاہر یہ سمجھتے ہیں کہ ہم نے کسی اونٹنی کو نقصان نہیں پہنچایا، حالانکہ ہم اپنی بدلی ہوئی شکل میں حدودِ الٰہی کو پامال کر رہے ہوتے ہیں اور اس کے نتیجے سے بے خوف رہتے ہیں۔</w:t>
      </w:r>
    </w:p>
    <w:p>
      <w:pPr>
        <w:jc w:val="right"/>
        <w:bidi/>
      </w:pPr>
      <w:r>
        <w:rPr>
          <w:rFonts w:ascii="Noto Nastaliq Urdu" w:hAnsi="Noto Nastaliq Urdu" w:eastAsia="Noto Nastaliq Urdu" w:cs="Noto Nastaliq Urdu"/>
          <w:sz w:val="28"/>
          <w:rtl/>
          <w:lang w:bidi="ur"/>
        </w:rPr>
        <w:t>موجودہ دنیا میں، بالخصوص مسلم دنیا کے بحرانوں—جیسے مشرقِ وسطیٰ اور غزہ کی تباہ کن صورتِ حال—میں قومِ ثمود کے برباد شدہ مناظر بدلے ہوئے انداز میں دیکھے جا سکتے ہیں۔ مگر المیہ یہ ہے کہ لوگ صرف یک طرفہ مظلومیت اور ظلم کا شور مچاتے ہیں، جبکہ حقیقت پسندی اور خود احتسابی (self-introspection) سے گریز کرتے ہیں۔ اسلامی اصول کے مطابق جنگ اور تصادم کی ابتدا کرنے والا ہی اصل مجرم ہے (البادی أظلم / initiator of aggression)۔ جب کوئی گروہ یا قیادت بغیر عواقب پر غور کیے، جذباتی انداز میں تصادم کی ابتدا کرتی ہے اور اس کے نتیجے میں پوری قوم تباہی کے دہانے پر پہنچ جاتی ہے، تو اس کی اخلاقی ذمہ داری اسی پر عائد ہوتی ہے۔ جب تک انسان اپنی غلطی کا برملا اعتراف کرنے اور اصلاحِ احوال کے لیے تیار نہ ہو، وہ اس ذہنی اذیت اور گرفت سے نجات حاصل نہیں کر سکتا۔</w:t>
      </w:r>
    </w:p>
    <w:p>
      <w:pPr>
        <w:jc w:val="right"/>
        <w:bidi/>
      </w:pPr>
      <w:r>
        <w:rPr>
          <w:rFonts w:ascii="Noto Nastaliq Urdu" w:hAnsi="Noto Nastaliq Urdu" w:eastAsia="Noto Nastaliq Urdu" w:cs="Noto Nastaliq Urdu"/>
          <w:sz w:val="28"/>
          <w:rtl/>
          <w:lang w:bidi="ur"/>
        </w:rPr>
        <w:t>قرآن کا بار بار دہرایا جانے والا یہ انذار کہ "إن في ذلك لآية" (بے شک اس میں ایک بڑی نشانی ہے) آج عالمی سطح پر ظاہر ہو رہا ہے۔ قدیم اقوام پر عذاب مخصوص خطوں تک محدود تھا، لیکن آج پوری زمین ماحولیاتی بگاڑ (global warming) اور حیاتیاتی انواع کے معدوم ہونے (species extinction) کے شدید خطرے سے دوچار ہے۔ جدید سائنسی مطالعات بتاتے ہیں کہ انسان کے اپنے پیدا کردہ فساد کے نتیجے میں ہمارا سیارہ ایک مردہ سیارے کی شکل اختیار کرنے کی طرف بڑھ رہا ہے۔ یہ سب کچھ دراصل عصری زبان میں ایک کھلا خدائی انذار (divine warning) ہے۔ علاج سے عاری جان لیوا امراض اور ماحولیاتی توازن کی بربادی درحقیقت عاد اور ثمود کی تباہی کا جدید اور وسیع تر نمونہ ہیں، جس سے پوری نوعِ انسانی کو فنا کا خطرہ لاحق ہو چکا ہے۔</w:t>
      </w:r>
    </w:p>
    <w:p>
      <w:pPr>
        <w:jc w:val="right"/>
        <w:bidi/>
      </w:pPr>
      <w:r>
        <w:rPr>
          <w:rFonts w:ascii="Noto Nastaliq Urdu" w:hAnsi="Noto Nastaliq Urdu" w:eastAsia="Noto Nastaliq Urdu" w:cs="Noto Nastaliq Urdu"/>
          <w:sz w:val="28"/>
          <w:rtl/>
          <w:lang w:bidi="ur"/>
        </w:rPr>
        <w:t>اس بحران کو مزید سنگین بنانے والی چیز وہ ناعاقبت اندیش اور فکری بگاڑ کی شکار قیادتیں ہیں جو دنیا کے مختلف خطوں میں مسندِ اقتدار پر قابض ہیں۔ غیر مسلم اقوام ہوں یا مسلم معاشرے، ہر جگہ ایسے غیر سنجیدہ رہنما پائے جاتے ہیں جو اپنے ذاتی عزائم اور گروہی تعصبات (groupism) کی تسکین کے لیے پوری قوم کو بربادی کی طرف دھکیل دیتے ہیں۔ حکمرانوں کی اس غلط روش کا خمیازہ عام بے بس انسانوں کو بھگتنا پڑتا ہے۔ اس کھلی تباہی کے باوجود اکثر لوگ اس حقیقت کا ادراک نہیں کر پاتے—جیسا کہ قرآن نے فرمایا: "وما كان أكثرهم مؤمنين" (اور ان میں سے اکثر ماننے والے نہیں ہیں)۔ اگر انسان آج بھی اس تاریخی سبق اور خدائی نشانیوں سے سبق حاصل نہ کرے، تو تاریخ کا اٹل قانون حرکت میں آ کر اسے تباہی سے دوچار کر دے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